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E5" w:rsidRDefault="00B82AF0" w:rsidP="00C03AE5">
      <w:pPr>
        <w:spacing w:line="360" w:lineRule="auto"/>
        <w:jc w:val="center"/>
        <w:rPr>
          <w:b/>
        </w:rPr>
      </w:pPr>
      <w:r>
        <w:rPr>
          <w:b/>
        </w:rPr>
        <w:t>MINERALOGIA DOS SOLOS DE ITAPIRANGA</w:t>
      </w:r>
    </w:p>
    <w:p w:rsidR="00C03AE5" w:rsidRDefault="00C03AE5" w:rsidP="00C03AE5">
      <w:pPr>
        <w:spacing w:line="360" w:lineRule="auto"/>
        <w:jc w:val="center"/>
        <w:rPr>
          <w:b/>
        </w:rPr>
      </w:pPr>
    </w:p>
    <w:p w:rsidR="00C03AE5" w:rsidRPr="00195D22" w:rsidRDefault="00C03AE5" w:rsidP="00C03AE5">
      <w:pPr>
        <w:spacing w:line="360" w:lineRule="auto"/>
        <w:jc w:val="center"/>
      </w:pPr>
      <w:r>
        <w:t>Anderson Clayton Rhoden</w:t>
      </w:r>
      <w:r>
        <w:rPr>
          <w:rStyle w:val="Refdenotaderodap"/>
        </w:rPr>
        <w:footnoteReference w:id="1"/>
      </w:r>
      <w:r>
        <w:t xml:space="preserve">; Fabiana Raquel </w:t>
      </w:r>
      <w:proofErr w:type="spellStart"/>
      <w:r>
        <w:t>Muhl</w:t>
      </w:r>
      <w:proofErr w:type="spellEnd"/>
      <w:r>
        <w:rPr>
          <w:rStyle w:val="Refdenotaderodap"/>
        </w:rPr>
        <w:footnoteReference w:id="2"/>
      </w:r>
      <w:r>
        <w:t>; Neuri Antônio Feldmann</w:t>
      </w:r>
      <w:r>
        <w:rPr>
          <w:rStyle w:val="Refdenotaderodap"/>
        </w:rPr>
        <w:footnoteReference w:id="3"/>
      </w:r>
      <w:r>
        <w:t xml:space="preserve">; </w:t>
      </w:r>
      <w:r w:rsidR="00B82AF0">
        <w:t xml:space="preserve">Marciano </w:t>
      </w:r>
      <w:proofErr w:type="spellStart"/>
      <w:r w:rsidR="00B82AF0">
        <w:t>Balbinot</w:t>
      </w:r>
      <w:proofErr w:type="spellEnd"/>
      <w:r>
        <w:rPr>
          <w:rStyle w:val="Refdenotaderodap"/>
        </w:rPr>
        <w:footnoteReference w:id="4"/>
      </w:r>
    </w:p>
    <w:p w:rsidR="0066610E" w:rsidRDefault="0066610E" w:rsidP="0066610E">
      <w:pPr>
        <w:spacing w:line="360" w:lineRule="auto"/>
        <w:rPr>
          <w:b/>
        </w:rPr>
      </w:pPr>
    </w:p>
    <w:p w:rsidR="0066610E" w:rsidRPr="00327E59" w:rsidRDefault="0066610E" w:rsidP="0066610E">
      <w:pPr>
        <w:spacing w:line="360" w:lineRule="auto"/>
      </w:pPr>
      <w:r w:rsidRPr="00327E59">
        <w:rPr>
          <w:b/>
        </w:rPr>
        <w:t>Palavras chaves:</w:t>
      </w:r>
      <w:r w:rsidRPr="00327E59">
        <w:t xml:space="preserve"> </w:t>
      </w:r>
      <w:r w:rsidR="00B82AF0">
        <w:t xml:space="preserve">Fatores de formação, </w:t>
      </w:r>
      <w:proofErr w:type="spellStart"/>
      <w:r w:rsidR="00B82AF0">
        <w:t>argilominerais</w:t>
      </w:r>
      <w:proofErr w:type="spellEnd"/>
      <w:r w:rsidR="00B82AF0">
        <w:t xml:space="preserve">, caulinita, </w:t>
      </w:r>
      <w:proofErr w:type="spellStart"/>
      <w:r w:rsidR="00B82AF0">
        <w:t>vermiculita</w:t>
      </w:r>
      <w:proofErr w:type="spellEnd"/>
      <w:r w:rsidRPr="00327E59">
        <w:t>.</w:t>
      </w:r>
    </w:p>
    <w:p w:rsidR="00C03AE5" w:rsidRDefault="00C03AE5" w:rsidP="00C03AE5">
      <w:pPr>
        <w:spacing w:line="360" w:lineRule="auto"/>
        <w:jc w:val="both"/>
        <w:rPr>
          <w:b/>
        </w:rPr>
      </w:pPr>
    </w:p>
    <w:p w:rsidR="00C03AE5" w:rsidRDefault="00C03AE5" w:rsidP="00C03AE5">
      <w:pPr>
        <w:spacing w:line="360" w:lineRule="auto"/>
        <w:jc w:val="both"/>
        <w:rPr>
          <w:b/>
        </w:rPr>
      </w:pPr>
      <w:r w:rsidRPr="007B2B55">
        <w:rPr>
          <w:b/>
        </w:rPr>
        <w:t>INTRODUÇÃO</w:t>
      </w:r>
    </w:p>
    <w:p w:rsidR="00C03AE5" w:rsidRDefault="00C03AE5" w:rsidP="00C03AE5">
      <w:pPr>
        <w:spacing w:line="360" w:lineRule="auto"/>
        <w:jc w:val="both"/>
        <w:rPr>
          <w:b/>
        </w:rPr>
      </w:pPr>
    </w:p>
    <w:p w:rsidR="00D31ABE" w:rsidRDefault="00F171BC" w:rsidP="00C03AE5">
      <w:pPr>
        <w:spacing w:line="360" w:lineRule="auto"/>
        <w:ind w:firstLine="708"/>
        <w:jc w:val="both"/>
      </w:pPr>
      <w:r>
        <w:t>As características químicas e mineralógicas dos solos são ditadas, principalmente, pela natureza do material de origem</w:t>
      </w:r>
      <w:r w:rsidR="00D35C52">
        <w:t xml:space="preserve"> e processo de intemperismo. O </w:t>
      </w:r>
      <w:r>
        <w:t>intemperismo está diretamente atrelado a ação do clima e dos organismos sobre o material de origem, ditando a intensidade do processo pedogenético.</w:t>
      </w:r>
      <w:r w:rsidRPr="00F171BC">
        <w:t xml:space="preserve"> </w:t>
      </w:r>
      <w:r w:rsidR="00D31ABE">
        <w:t>Segundo Oliveira Júnior et al. (2011), a</w:t>
      </w:r>
      <w:r>
        <w:t xml:space="preserve"> constituição mineralógica</w:t>
      </w:r>
      <w:r w:rsidR="00D35C52">
        <w:t xml:space="preserve"> do solo </w:t>
      </w:r>
      <w:r>
        <w:t xml:space="preserve">influencia na </w:t>
      </w:r>
      <w:r w:rsidR="00D35C52">
        <w:t xml:space="preserve">reatividade do solo, com destaque na capacidade de </w:t>
      </w:r>
      <w:r>
        <w:t>troca de cátions</w:t>
      </w:r>
      <w:r w:rsidR="00D35C52">
        <w:t xml:space="preserve"> e</w:t>
      </w:r>
      <w:r>
        <w:t xml:space="preserve"> na reação à calagem, na porosidade do solo, na sua estrutura, na estabilidade dos agregados</w:t>
      </w:r>
      <w:r w:rsidR="00D35C52">
        <w:t xml:space="preserve"> e </w:t>
      </w:r>
      <w:r>
        <w:t xml:space="preserve">na susceptibilidade à erosão, </w:t>
      </w:r>
      <w:r w:rsidR="00D35C52">
        <w:t xml:space="preserve">atuando sobremaneira nas </w:t>
      </w:r>
      <w:r w:rsidR="00D31ABE">
        <w:t>características químicas e físicas do solo.</w:t>
      </w:r>
    </w:p>
    <w:p w:rsidR="00F171BC" w:rsidRDefault="00F171BC" w:rsidP="00C03AE5">
      <w:pPr>
        <w:spacing w:line="360" w:lineRule="auto"/>
        <w:ind w:firstLine="708"/>
        <w:jc w:val="both"/>
      </w:pPr>
      <w:r>
        <w:t xml:space="preserve"> </w:t>
      </w:r>
    </w:p>
    <w:p w:rsidR="00F171BC" w:rsidRDefault="00F171BC" w:rsidP="00C03AE5">
      <w:pPr>
        <w:spacing w:line="360" w:lineRule="auto"/>
        <w:ind w:firstLine="708"/>
        <w:jc w:val="both"/>
      </w:pPr>
    </w:p>
    <w:p w:rsidR="00F171BC" w:rsidRDefault="00F171BC" w:rsidP="00C03AE5">
      <w:pPr>
        <w:spacing w:line="360" w:lineRule="auto"/>
        <w:ind w:firstLine="708"/>
        <w:jc w:val="both"/>
      </w:pPr>
    </w:p>
    <w:p w:rsidR="00C03AE5" w:rsidRPr="007B2B55" w:rsidRDefault="00C03AE5" w:rsidP="00C03AE5">
      <w:pPr>
        <w:spacing w:line="360" w:lineRule="auto"/>
        <w:ind w:firstLine="708"/>
        <w:jc w:val="both"/>
      </w:pPr>
      <w:r w:rsidRPr="007B2B55">
        <w:t>O solo é um recurso natural relevante à vida, pois tem capacidade de armazenar água, transmitir calor, conter gases, permitir a presença de macro e micro-organismos, o crescimento de plantas, à produção de alimentos, além de contribui sobremaneira à fotossíntese e a redução do efeito estufa pelo sequestro de carbono na matéria orgânica do solo, enfim, o solo é, indiscutivelmente, fundamental à vida e ao equilíbrio do planeta.</w:t>
      </w:r>
    </w:p>
    <w:p w:rsidR="00C03AE5" w:rsidRPr="007B2B55" w:rsidRDefault="00C03AE5" w:rsidP="00C03AE5">
      <w:pPr>
        <w:spacing w:line="360" w:lineRule="auto"/>
        <w:ind w:firstLine="708"/>
        <w:jc w:val="both"/>
      </w:pPr>
      <w:r w:rsidRPr="007B2B55">
        <w:t xml:space="preserve">Segundo Azevedo e </w:t>
      </w:r>
      <w:proofErr w:type="spellStart"/>
      <w:r w:rsidRPr="007B2B55">
        <w:t>Dalmolin</w:t>
      </w:r>
      <w:proofErr w:type="spellEnd"/>
      <w:r w:rsidRPr="007B2B55">
        <w:t xml:space="preserve"> (2006), o solo é a fonte mais básica e primordial de sustento da humanidade, pois está apto a reter e transformar substâncias naturais ou produzidas pelo ser humano e que representam potencial perigo ao seu bem estar.</w:t>
      </w:r>
      <w:r>
        <w:t xml:space="preserve"> </w:t>
      </w:r>
      <w:r w:rsidRPr="007B2B55">
        <w:t xml:space="preserve">Para compreender a sistemática da produção de plantas e de alimentos é fundamental conhecer os solos, sua </w:t>
      </w:r>
      <w:r w:rsidRPr="007B2B55">
        <w:lastRenderedPageBreak/>
        <w:t>dinâmica, as condições químicas, físicas e biológicas, sua relação com a energia, com a matéria, com o clima, com os organismos vivos, com a ciclagem de elementos, com a hidrologia, como meio de descarte de resíduos, como agente filtrante e regulador da qualidade da água, enfim, entender o seu equilíbrio dinâmico e de que forma pode interagir e reger a vida.</w:t>
      </w:r>
    </w:p>
    <w:p w:rsidR="00C03AE5" w:rsidRDefault="00C03AE5" w:rsidP="00C03AE5">
      <w:pPr>
        <w:spacing w:line="360" w:lineRule="auto"/>
        <w:ind w:firstLine="708"/>
        <w:jc w:val="both"/>
      </w:pPr>
      <w:r>
        <w:t>Todos os solos possuem uma história que pode ser contada pelo conhecimento dos fatores e dos processos de formação, os quais têm relação direta com a história do local e que ficam registrados no perfil de solo, e c</w:t>
      </w:r>
      <w:r w:rsidRPr="007F6FA4">
        <w:t>onhecer os solos da região onde se vive é importante para entender a dinâmica da produção de alimentos, a dinâmica da água</w:t>
      </w:r>
      <w:r>
        <w:t>,</w:t>
      </w:r>
      <w:r w:rsidRPr="007F6FA4">
        <w:t xml:space="preserve"> a sua quantidade e qualidade, o microclima, o desenvolvimento da população, a biodiversidade animal e vegetal e o equilíbrio da região.</w:t>
      </w:r>
    </w:p>
    <w:p w:rsidR="00C03AE5" w:rsidRPr="007F6FA4" w:rsidRDefault="00C03AE5" w:rsidP="00C03AE5">
      <w:pPr>
        <w:spacing w:line="360" w:lineRule="auto"/>
        <w:ind w:firstLine="708"/>
        <w:jc w:val="both"/>
      </w:pPr>
    </w:p>
    <w:p w:rsidR="00C03AE5" w:rsidRDefault="00C03AE5" w:rsidP="00C03AE5">
      <w:pPr>
        <w:spacing w:line="360" w:lineRule="auto"/>
        <w:jc w:val="both"/>
        <w:rPr>
          <w:b/>
        </w:rPr>
      </w:pPr>
      <w:r>
        <w:rPr>
          <w:b/>
        </w:rPr>
        <w:t xml:space="preserve">FATORES DE FORMAÇÃO DO </w:t>
      </w:r>
      <w:r w:rsidRPr="007F6FA4">
        <w:rPr>
          <w:b/>
        </w:rPr>
        <w:t>SOLO</w:t>
      </w:r>
    </w:p>
    <w:p w:rsidR="00C03AE5" w:rsidRPr="007F6FA4" w:rsidRDefault="00C03AE5" w:rsidP="00C03AE5">
      <w:pPr>
        <w:spacing w:line="360" w:lineRule="auto"/>
        <w:jc w:val="both"/>
        <w:rPr>
          <w:b/>
        </w:rPr>
      </w:pPr>
    </w:p>
    <w:p w:rsidR="00C03AE5" w:rsidRPr="007B2B55" w:rsidRDefault="00C03AE5" w:rsidP="00C03AE5">
      <w:pPr>
        <w:spacing w:line="360" w:lineRule="auto"/>
        <w:ind w:firstLine="708"/>
        <w:jc w:val="both"/>
        <w:rPr>
          <w:shd w:val="clear" w:color="auto" w:fill="FFFFFF"/>
        </w:rPr>
      </w:pPr>
      <w:r w:rsidRPr="007B2B55">
        <w:rPr>
          <w:shd w:val="clear" w:color="auto" w:fill="FFFFFF"/>
        </w:rPr>
        <w:t xml:space="preserve">O solo é um recurso natural finito, limitado e não renovável devido à possibilidade de degradação </w:t>
      </w:r>
      <w:r>
        <w:rPr>
          <w:shd w:val="clear" w:color="auto" w:fill="FFFFFF"/>
        </w:rPr>
        <w:t xml:space="preserve">pelas </w:t>
      </w:r>
      <w:r w:rsidRPr="007B2B55">
        <w:rPr>
          <w:shd w:val="clear" w:color="auto" w:fill="FFFFFF"/>
        </w:rPr>
        <w:t>atividades humana</w:t>
      </w:r>
      <w:r>
        <w:rPr>
          <w:shd w:val="clear" w:color="auto" w:fill="FFFFFF"/>
        </w:rPr>
        <w:t>s</w:t>
      </w:r>
      <w:r w:rsidRPr="007B2B55">
        <w:rPr>
          <w:shd w:val="clear" w:color="auto" w:fill="FFFFFF"/>
        </w:rPr>
        <w:t>, em relação a sua capacidade de formação e regeneração, as quais são extremamente lentas (HABERLI et al., 1991 apud AZEVÊDO, 2008).</w:t>
      </w:r>
    </w:p>
    <w:p w:rsidR="00C03AE5" w:rsidRPr="007B2B55" w:rsidRDefault="00C03AE5" w:rsidP="00C03AE5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B2B55">
        <w:t>O solo é uma coleção de corpos naturais, constituídos por partes sólidas, líquidas e gasosas, tridimensionais, dinâmicos, formados por materiais minerais e orgânicos que ocupam a maior parte do manto superficial das extensões continentais do nosso planeta, contém matéria viva e podem ser vegetados na natureza (EMBRAPA, 2006).</w:t>
      </w:r>
      <w:r>
        <w:t xml:space="preserve"> </w:t>
      </w:r>
      <w:r w:rsidRPr="007B2B55">
        <w:t xml:space="preserve">Para Azevedo e </w:t>
      </w:r>
      <w:proofErr w:type="spellStart"/>
      <w:r w:rsidRPr="007B2B55">
        <w:t>Dalmolin</w:t>
      </w:r>
      <w:proofErr w:type="spellEnd"/>
      <w:r w:rsidRPr="007B2B55">
        <w:t xml:space="preserve"> (2006), o solo é um corpo natural, composto por sólidos (orgânicos e minerais), líquidos (água com nutrientes diluídos) e gases (O</w:t>
      </w:r>
      <w:r w:rsidRPr="007B2B55">
        <w:rPr>
          <w:vertAlign w:val="subscript"/>
        </w:rPr>
        <w:t>2</w:t>
      </w:r>
      <w:r w:rsidRPr="007B2B55">
        <w:t>, CO</w:t>
      </w:r>
      <w:r w:rsidRPr="007B2B55">
        <w:rPr>
          <w:vertAlign w:val="subscript"/>
        </w:rPr>
        <w:t xml:space="preserve">2, </w:t>
      </w:r>
      <w:r w:rsidRPr="007B2B55">
        <w:t>N</w:t>
      </w:r>
      <w:r w:rsidRPr="007B2B55">
        <w:rPr>
          <w:vertAlign w:val="subscript"/>
        </w:rPr>
        <w:t xml:space="preserve">2, </w:t>
      </w:r>
      <w:r w:rsidRPr="007B2B55">
        <w:t>entre outros) e que se origina das transformações das rochas e de materiais orgânicos.</w:t>
      </w:r>
    </w:p>
    <w:p w:rsidR="00C03AE5" w:rsidRPr="007B2B55" w:rsidRDefault="00C03AE5" w:rsidP="00C03AE5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B2B55">
        <w:t xml:space="preserve">O reconhecimento de que o solo não é apenas o resultado da alteração das rochas, mas sim o produto das interações entre a litosfera, atmosfera, hidrosfera e a biosfera, surgiu no final do século XIX (VITTI; DOMENICONI, 2010), através dos estudos do geólogo russo </w:t>
      </w:r>
      <w:proofErr w:type="spellStart"/>
      <w:r w:rsidRPr="007B2B55">
        <w:t>Dokuchaev</w:t>
      </w:r>
      <w:proofErr w:type="spellEnd"/>
      <w:r w:rsidRPr="007B2B55">
        <w:t xml:space="preserve"> (1846-1903) o qual é considerado o pai da Pedologia, e que pode ser expresso pela equação:</w:t>
      </w:r>
    </w:p>
    <w:p w:rsidR="00C03AE5" w:rsidRPr="007B2B55" w:rsidRDefault="00C03AE5" w:rsidP="00C03AE5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7B2B55">
        <w:rPr>
          <w:bCs/>
        </w:rPr>
        <w:t>S = f (MO, Cl, O, R, T)</w:t>
      </w:r>
    </w:p>
    <w:p w:rsidR="00C03AE5" w:rsidRPr="007B2B55" w:rsidRDefault="00C03AE5" w:rsidP="00C03AE5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B2B55">
        <w:rPr>
          <w:bCs/>
        </w:rPr>
        <w:t>Em que o termo S representa o solo e que o processo de formação e suas características dependem da ação do clima (Cl) e dos organismos (O) atuando sobre o material de origem (MO) por um determinado período de tempo (T), condicionado pelo relevo (R), os quais, segundo</w:t>
      </w:r>
      <w:r w:rsidRPr="007B2B55">
        <w:t xml:space="preserve"> </w:t>
      </w:r>
      <w:proofErr w:type="spellStart"/>
      <w:r w:rsidRPr="007B2B55">
        <w:t>Dokuchaev</w:t>
      </w:r>
      <w:proofErr w:type="spellEnd"/>
      <w:r w:rsidRPr="007B2B55">
        <w:t>, são os fatores de formação do solo</w:t>
      </w:r>
      <w:r w:rsidRPr="007B2B55">
        <w:rPr>
          <w:bCs/>
        </w:rPr>
        <w:t xml:space="preserve">. Os </w:t>
      </w:r>
      <w:r w:rsidRPr="007B2B55">
        <w:t>solos são corpos naturais com características próprias desenvolvidas durante o processo de formação</w:t>
      </w:r>
      <w:r>
        <w:t xml:space="preserve"> </w:t>
      </w:r>
      <w:r w:rsidRPr="007B2B55">
        <w:t xml:space="preserve">condicionado pelos </w:t>
      </w:r>
      <w:r w:rsidRPr="007B2B55">
        <w:lastRenderedPageBreak/>
        <w:t>fatores ambientais. Essas características podem ser visualizadas em um perfil de solo, que consiste numa seção vertical que se estende da superfície até uma determinada profundidade (LEPSCH, 2005) e que apresenta as características do solo que podem ser visualizadas.</w:t>
      </w:r>
    </w:p>
    <w:p w:rsidR="00C03AE5" w:rsidRPr="007B2B55" w:rsidRDefault="00C03AE5" w:rsidP="00C03AE5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B2B55">
        <w:t>Os fatores de formação do solo interagindo em sua ampla magnitude e intensidade determinam o processo de formação do solo e com isso as diferentes classes de solos (AZEVEDO; DALMOLIN, 2006), por isso em locais próximos podem haver solos diferentes.</w:t>
      </w:r>
    </w:p>
    <w:p w:rsidR="00C03AE5" w:rsidRPr="007B2B55" w:rsidRDefault="00C03AE5" w:rsidP="00C03AE5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B2B55">
        <w:t>O fator de formação do solo denominado de material de origem é a rocha que está presente no local e que irá receber a ação dos agentes ativos de formação do solo, clima e organismos, por um período de tempo, ocorrendo o intemperismo, ou seja, seu desgaste e decomposição, e com isso a formação do solo. Na região Sul do Brasil, nos Estados de Santa Catarina, Paraná e Rio Grande do Sul, a rocha que cobre grande parte da região é o basalto, podendo, em determinados locais, haver variantes desta, assim como nas regiões próximas ao litoral, o que vem a reafirmar os diferentes tipos de solo.</w:t>
      </w:r>
    </w:p>
    <w:p w:rsidR="00C03AE5" w:rsidRPr="007B2B55" w:rsidRDefault="00C03AE5" w:rsidP="00C03AE5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B2B55">
        <w:t>O basalto é uma rocha formada a partir da solidificação do magma, por isso classificada como Ígnea, que passou a recobrir a crosta terrestre da região após extravasamento iniciado a cerca de 135 milhões de anos atrás, posteriormente a movimentação e ajustamento da crosta terrestre e a separação dos continentes</w:t>
      </w:r>
      <w:r>
        <w:t>,</w:t>
      </w:r>
      <w:r w:rsidRPr="007B2B55">
        <w:t xml:space="preserve"> no fenômeno conhecido como Deriva Continental (GROTZINGER; JORDAN, 2013). O magma extravasou a partir do vulcanismo ocorrido no período Cretáceo por falhas geológicas na crosta terrestre originadas pelas intensas reações </w:t>
      </w:r>
      <w:r>
        <w:t xml:space="preserve">e contato das placas tectônicas, </w:t>
      </w:r>
      <w:r w:rsidRPr="007B2B55">
        <w:t>havendo liberação de energia e com isso as fraturas, provocando a movimentação da crosta terrestre. O magma extravasado recobriu a Bacia Sedimentar do Paraná, uma extensa área que abrange os países Brasil, Paraguai, Argentina e Uruguai, e no Brasil com destaque para os Estados de Santa Catarina, Paraná e Rio Grande do Sul, cujo material de origem eram arenitos eólicos, um material sedimentar formando por grãos de areia de variados tamanhos depositados ao longo de milhares de anos (REIS</w:t>
      </w:r>
      <w:r>
        <w:t xml:space="preserve"> </w:t>
      </w:r>
      <w:r w:rsidRPr="007B2B55">
        <w:t>et al., 2014</w:t>
      </w:r>
      <w:r>
        <w:t>)</w:t>
      </w:r>
      <w:r w:rsidRPr="007B2B55">
        <w:t>.</w:t>
      </w:r>
    </w:p>
    <w:p w:rsidR="00C03AE5" w:rsidRPr="007B2B55" w:rsidRDefault="00C03AE5" w:rsidP="00C03AE5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B2B55">
        <w:t xml:space="preserve">O magma através da atividade vulcânica extravasou pelas falhas geológicas na crosta terrestre por diversas vezes, solidificando-se </w:t>
      </w:r>
      <w:r>
        <w:t>e or</w:t>
      </w:r>
      <w:r w:rsidRPr="007B2B55">
        <w:t xml:space="preserve">iginando o basalto e a formação Serra Geral. O basalto é uma rocha básica, </w:t>
      </w:r>
      <w:proofErr w:type="spellStart"/>
      <w:r w:rsidRPr="007B2B55">
        <w:t>máfica</w:t>
      </w:r>
      <w:proofErr w:type="spellEnd"/>
      <w:r w:rsidRPr="007B2B55">
        <w:t xml:space="preserve">, </w:t>
      </w:r>
      <w:proofErr w:type="spellStart"/>
      <w:r w:rsidRPr="007B2B55">
        <w:t>afanítica</w:t>
      </w:r>
      <w:proofErr w:type="spellEnd"/>
      <w:r w:rsidRPr="007B2B55">
        <w:t>, maciça, por vezes vesicular e amigdaloide, com a presença marcante dos minerais Olivina, Piroxênio, Anfibólio e Plagioclásios, que são formados à medida que o magma se resfria</w:t>
      </w:r>
      <w:r>
        <w:t xml:space="preserve"> pela </w:t>
      </w:r>
      <w:r w:rsidRPr="007B2B55">
        <w:t>ligação entre os elementos químicos e a sua estabilização, originando minerais estáveis que irão compor a rocha (SZABÓ; BABINSKI; TEIXEIRA, 2010; GROTZINGER; JORDAN, 2013).</w:t>
      </w:r>
    </w:p>
    <w:p w:rsidR="00C03AE5" w:rsidRDefault="00C03AE5" w:rsidP="00C03AE5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Na Tabela 1 pode-se evidenciar o teor médio de alguns nutrientes na composição básica da rocha basalto. </w:t>
      </w:r>
    </w:p>
    <w:p w:rsidR="00C03AE5" w:rsidRPr="00C03AE5" w:rsidRDefault="00C03AE5" w:rsidP="00C03AE5">
      <w:pPr>
        <w:autoSpaceDE w:val="0"/>
        <w:autoSpaceDN w:val="0"/>
        <w:adjustRightInd w:val="0"/>
        <w:spacing w:line="360" w:lineRule="auto"/>
        <w:ind w:firstLine="708"/>
        <w:jc w:val="both"/>
      </w:pPr>
    </w:p>
    <w:p w:rsidR="00C03AE5" w:rsidRPr="007B2B55" w:rsidRDefault="00C03AE5" w:rsidP="00C03AE5">
      <w:pPr>
        <w:jc w:val="both"/>
        <w:rPr>
          <w:b/>
        </w:rPr>
      </w:pPr>
      <w:r w:rsidRPr="007B2B55">
        <w:rPr>
          <w:b/>
        </w:rPr>
        <w:t>Tabela 1 - Teor médio de nutrientes em rocha basáltica.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992"/>
        <w:gridCol w:w="142"/>
        <w:gridCol w:w="992"/>
        <w:gridCol w:w="1134"/>
        <w:gridCol w:w="993"/>
        <w:gridCol w:w="992"/>
        <w:gridCol w:w="850"/>
      </w:tblGrid>
      <w:tr w:rsidR="00C03AE5" w:rsidRPr="007B2B55" w:rsidTr="005E0F91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r w:rsidRPr="007B2B55">
              <w:t>Rocha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r w:rsidRPr="007B2B55">
              <w:t>SiO</w:t>
            </w:r>
            <w:r w:rsidRPr="007B2B55">
              <w:rPr>
                <w:vertAlign w:val="subscript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r w:rsidRPr="007B2B55">
              <w:t>Al</w:t>
            </w:r>
            <w:r w:rsidRPr="007B2B55">
              <w:rPr>
                <w:vertAlign w:val="subscript"/>
              </w:rPr>
              <w:t>2</w:t>
            </w:r>
            <w:r w:rsidRPr="007B2B55">
              <w:t>O</w:t>
            </w:r>
            <w:r w:rsidRPr="007B2B55">
              <w:rPr>
                <w:vertAlign w:val="sub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proofErr w:type="spellStart"/>
            <w:r w:rsidRPr="007B2B55">
              <w:t>FeO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proofErr w:type="spellStart"/>
            <w:r w:rsidRPr="007B2B55">
              <w:t>CaO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proofErr w:type="spellStart"/>
            <w:r w:rsidRPr="007B2B55">
              <w:t>MgO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r w:rsidRPr="007B2B55">
              <w:t>K</w:t>
            </w:r>
            <w:r w:rsidRPr="007B2B55">
              <w:rPr>
                <w:vertAlign w:val="subscript"/>
              </w:rPr>
              <w:t>2</w:t>
            </w:r>
            <w:r w:rsidRPr="007B2B55">
              <w:t>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r w:rsidRPr="007B2B55">
              <w:t>Na</w:t>
            </w:r>
            <w:r w:rsidRPr="007B2B55">
              <w:rPr>
                <w:vertAlign w:val="subscript"/>
              </w:rPr>
              <w:t>2</w:t>
            </w:r>
            <w:r w:rsidRPr="007B2B55">
              <w:t>O</w:t>
            </w:r>
          </w:p>
        </w:tc>
      </w:tr>
      <w:tr w:rsidR="00C03AE5" w:rsidRPr="007B2B55" w:rsidTr="005E0F91">
        <w:tc>
          <w:tcPr>
            <w:tcW w:w="1276" w:type="dxa"/>
            <w:tcBorders>
              <w:top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r w:rsidRPr="007B2B55">
              <w:t>-------------------------------------%-----</w:t>
            </w:r>
            <w:r w:rsidR="00145C30">
              <w:t>--</w:t>
            </w:r>
            <w:r w:rsidRPr="007B2B55">
              <w:t>--------------------------------</w:t>
            </w:r>
          </w:p>
        </w:tc>
      </w:tr>
      <w:tr w:rsidR="00C03AE5" w:rsidRPr="007B2B55" w:rsidTr="005E0F91">
        <w:tc>
          <w:tcPr>
            <w:tcW w:w="1276" w:type="dxa"/>
            <w:tcBorders>
              <w:bottom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r w:rsidRPr="007B2B55">
              <w:t>Basalto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r w:rsidRPr="007B2B55">
              <w:t>49,2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r w:rsidRPr="007B2B55">
              <w:t>15,8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r w:rsidRPr="007B2B55">
              <w:t>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r w:rsidRPr="007B2B55">
              <w:t>10,0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r w:rsidRPr="007B2B55">
              <w:t>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r w:rsidRPr="007B2B55">
              <w:t>1,0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r w:rsidRPr="007B2B55">
              <w:t>2,7</w:t>
            </w:r>
          </w:p>
        </w:tc>
      </w:tr>
    </w:tbl>
    <w:p w:rsidR="00C03AE5" w:rsidRDefault="00C03AE5" w:rsidP="00C03AE5">
      <w:pPr>
        <w:rPr>
          <w:sz w:val="20"/>
          <w:szCs w:val="20"/>
        </w:rPr>
      </w:pPr>
      <w:r w:rsidRPr="007B2B55">
        <w:rPr>
          <w:sz w:val="20"/>
          <w:szCs w:val="20"/>
        </w:rPr>
        <w:t xml:space="preserve">Fonte: </w:t>
      </w:r>
      <w:proofErr w:type="spellStart"/>
      <w:r w:rsidRPr="007B2B55">
        <w:rPr>
          <w:sz w:val="20"/>
          <w:szCs w:val="20"/>
        </w:rPr>
        <w:t>Szabó</w:t>
      </w:r>
      <w:proofErr w:type="spellEnd"/>
      <w:r>
        <w:rPr>
          <w:sz w:val="20"/>
          <w:szCs w:val="20"/>
        </w:rPr>
        <w:t>,</w:t>
      </w:r>
      <w:r w:rsidRPr="007B2B55">
        <w:rPr>
          <w:sz w:val="20"/>
          <w:szCs w:val="20"/>
        </w:rPr>
        <w:t xml:space="preserve"> </w:t>
      </w:r>
      <w:proofErr w:type="spellStart"/>
      <w:r w:rsidRPr="007B2B55">
        <w:rPr>
          <w:sz w:val="20"/>
          <w:szCs w:val="20"/>
        </w:rPr>
        <w:t>Babinski</w:t>
      </w:r>
      <w:proofErr w:type="spellEnd"/>
      <w:r>
        <w:rPr>
          <w:sz w:val="20"/>
          <w:szCs w:val="20"/>
        </w:rPr>
        <w:t>,</w:t>
      </w:r>
      <w:r w:rsidRPr="007B2B55">
        <w:rPr>
          <w:sz w:val="20"/>
          <w:szCs w:val="20"/>
        </w:rPr>
        <w:t xml:space="preserve"> Teixeira (2010).</w:t>
      </w:r>
    </w:p>
    <w:p w:rsidR="00C03AE5" w:rsidRPr="009A55C9" w:rsidRDefault="00C03AE5" w:rsidP="00C03AE5">
      <w:pPr>
        <w:rPr>
          <w:sz w:val="2"/>
          <w:szCs w:val="2"/>
        </w:rPr>
      </w:pPr>
    </w:p>
    <w:p w:rsidR="00C03AE5" w:rsidRPr="007B2B55" w:rsidRDefault="00C03AE5" w:rsidP="00C03AE5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B2B55">
        <w:t>A Tabela 2 traz a composição química elementar parcial da rocha basáltica e o pH em reação com a água. Evidencia-se que o pH da rocha é próximo a neutralidade e que sua reação com a água libera nutrientes, os quais ficam solúveis e podem ser absorvidos pelas plantas e micro-organismos. Devido a grande concentração de Al e Fe na rocha, estes nutrientes estarão em maior quantidade nos solos derivados de basalto</w:t>
      </w:r>
      <w:r>
        <w:t>.</w:t>
      </w:r>
    </w:p>
    <w:p w:rsidR="00C03AE5" w:rsidRPr="00C03AE5" w:rsidRDefault="00C03AE5" w:rsidP="00C03AE5">
      <w:pPr>
        <w:autoSpaceDE w:val="0"/>
        <w:autoSpaceDN w:val="0"/>
        <w:adjustRightInd w:val="0"/>
        <w:ind w:firstLine="708"/>
        <w:jc w:val="both"/>
      </w:pPr>
      <w:r w:rsidRPr="00C03AE5">
        <w:t xml:space="preserve"> </w:t>
      </w:r>
    </w:p>
    <w:p w:rsidR="00C03AE5" w:rsidRPr="007B2B55" w:rsidRDefault="00C03AE5" w:rsidP="00C03AE5">
      <w:pPr>
        <w:jc w:val="both"/>
        <w:rPr>
          <w:b/>
        </w:rPr>
      </w:pPr>
      <w:r w:rsidRPr="007B2B55">
        <w:rPr>
          <w:b/>
        </w:rPr>
        <w:t>Tabela 2 - Composição química elementar parcial e pH da rocha basáltico e sua reação com a água.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851"/>
        <w:gridCol w:w="992"/>
        <w:gridCol w:w="992"/>
        <w:gridCol w:w="993"/>
        <w:gridCol w:w="873"/>
        <w:gridCol w:w="828"/>
      </w:tblGrid>
      <w:tr w:rsidR="00C03AE5" w:rsidRPr="007B2B55" w:rsidTr="005E0F91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r w:rsidRPr="007B2B55">
              <w:t>Rocha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r w:rsidRPr="007B2B55">
              <w:t>pH em H</w:t>
            </w:r>
            <w:r w:rsidRPr="007B2B55">
              <w:rPr>
                <w:vertAlign w:val="subscript"/>
              </w:rPr>
              <w:t>2</w:t>
            </w:r>
            <w:r w:rsidRPr="007B2B55">
              <w:t>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r w:rsidRPr="007B2B55">
              <w:t>Ca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r w:rsidRPr="007B2B55">
              <w:t>Mg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r w:rsidRPr="007B2B55">
              <w:t>K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r w:rsidRPr="007B2B55">
              <w:t>Na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r w:rsidRPr="007B2B55">
              <w:t>Al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r w:rsidRPr="007B2B55">
              <w:t>Fe</w:t>
            </w:r>
          </w:p>
        </w:tc>
      </w:tr>
      <w:tr w:rsidR="00C03AE5" w:rsidRPr="007B2B55" w:rsidTr="005E0F91">
        <w:tc>
          <w:tcPr>
            <w:tcW w:w="1276" w:type="dxa"/>
            <w:tcBorders>
              <w:top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r w:rsidRPr="007B2B55">
              <w:t>-----------------------------%-----------------------------</w:t>
            </w:r>
          </w:p>
        </w:tc>
      </w:tr>
      <w:tr w:rsidR="00C03AE5" w:rsidRPr="007B2B55" w:rsidTr="005E0F91">
        <w:tc>
          <w:tcPr>
            <w:tcW w:w="1276" w:type="dxa"/>
            <w:tcBorders>
              <w:bottom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r w:rsidRPr="007B2B55">
              <w:t>Basalto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r w:rsidRPr="007B2B55">
              <w:t>6,9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r w:rsidRPr="007B2B55">
              <w:t>0,81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r w:rsidRPr="007B2B55">
              <w:t>0,17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r w:rsidRPr="007B2B55">
              <w:t>3,85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r w:rsidRPr="007B2B55">
              <w:t>0,19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r w:rsidRPr="007B2B55">
              <w:t>6,0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C03AE5" w:rsidRPr="007B2B55" w:rsidRDefault="00C03AE5" w:rsidP="005E0F91">
            <w:pPr>
              <w:jc w:val="center"/>
            </w:pPr>
            <w:r w:rsidRPr="007B2B55">
              <w:t>4,4</w:t>
            </w:r>
          </w:p>
        </w:tc>
      </w:tr>
    </w:tbl>
    <w:p w:rsidR="00C03AE5" w:rsidRPr="007B2B55" w:rsidRDefault="00C03AE5" w:rsidP="00C03AE5">
      <w:pPr>
        <w:jc w:val="both"/>
        <w:rPr>
          <w:sz w:val="20"/>
          <w:szCs w:val="20"/>
        </w:rPr>
      </w:pPr>
      <w:r w:rsidRPr="007B2B55">
        <w:rPr>
          <w:sz w:val="20"/>
          <w:szCs w:val="20"/>
        </w:rPr>
        <w:t xml:space="preserve">Fonte: </w:t>
      </w:r>
      <w:proofErr w:type="spellStart"/>
      <w:r w:rsidRPr="007B2B55">
        <w:rPr>
          <w:sz w:val="20"/>
          <w:szCs w:val="20"/>
        </w:rPr>
        <w:t>Bohnen</w:t>
      </w:r>
      <w:proofErr w:type="spellEnd"/>
      <w:r w:rsidRPr="007B2B55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7B2B55">
        <w:rPr>
          <w:sz w:val="20"/>
          <w:szCs w:val="20"/>
        </w:rPr>
        <w:t>2000</w:t>
      </w:r>
      <w:r>
        <w:rPr>
          <w:sz w:val="20"/>
          <w:szCs w:val="20"/>
        </w:rPr>
        <w:t xml:space="preserve">) apud </w:t>
      </w:r>
      <w:proofErr w:type="spellStart"/>
      <w:r w:rsidRPr="007B2B55">
        <w:rPr>
          <w:sz w:val="20"/>
          <w:szCs w:val="20"/>
        </w:rPr>
        <w:t>Bohnen</w:t>
      </w:r>
      <w:proofErr w:type="spellEnd"/>
      <w:r w:rsidRPr="007B2B55">
        <w:rPr>
          <w:sz w:val="20"/>
          <w:szCs w:val="20"/>
        </w:rPr>
        <w:t xml:space="preserve">, Meurer, </w:t>
      </w:r>
      <w:proofErr w:type="spellStart"/>
      <w:r w:rsidRPr="007B2B55">
        <w:rPr>
          <w:sz w:val="20"/>
          <w:szCs w:val="20"/>
        </w:rPr>
        <w:t>Bissani</w:t>
      </w:r>
      <w:proofErr w:type="spellEnd"/>
      <w:r w:rsidRPr="007B2B55">
        <w:rPr>
          <w:sz w:val="20"/>
          <w:szCs w:val="20"/>
        </w:rPr>
        <w:t xml:space="preserve"> (2000).</w:t>
      </w:r>
    </w:p>
    <w:p w:rsidR="00C03AE5" w:rsidRPr="006A6628" w:rsidRDefault="00C03AE5" w:rsidP="00C03AE5">
      <w:pPr>
        <w:jc w:val="both"/>
        <w:rPr>
          <w:sz w:val="28"/>
          <w:szCs w:val="28"/>
        </w:rPr>
      </w:pPr>
    </w:p>
    <w:p w:rsidR="00C03AE5" w:rsidRPr="007B2B55" w:rsidRDefault="00C03AE5" w:rsidP="00C03AE5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B2B55">
        <w:t xml:space="preserve">Entretanto, cabe destacar que esta condição de pH e de nutrientes na rocha será alterada à medida que intemperismo </w:t>
      </w:r>
      <w:r>
        <w:t xml:space="preserve">avança, </w:t>
      </w:r>
      <w:r w:rsidRPr="007B2B55">
        <w:t xml:space="preserve">e por isso os solos terão menores teores de nutrientes </w:t>
      </w:r>
      <w:r>
        <w:t>e pH em relação a rocha.</w:t>
      </w:r>
    </w:p>
    <w:p w:rsidR="00C03AE5" w:rsidRPr="007B2B55" w:rsidRDefault="00C03AE5" w:rsidP="00C03AE5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B2B55">
        <w:t>O fator clima também é relevante para o processo de formação do solo e, dentre as variáveis climáticas, a precipitação, o vento e a temperatura são os agentes ativos mais expressivos. Destaca-se que na região de Itapiranga há adequada precipitação e temperatura, o que favorece o intemperismo do basalto e a formação do sol</w:t>
      </w:r>
      <w:r>
        <w:t>o</w:t>
      </w:r>
      <w:r w:rsidRPr="007B2B55">
        <w:t>. A água hidrata, promove a hidrólise e coloca em solução os elementos químicos contido nas rochas, liberando-os sob a forma de nutrientes devido à quebra das ligações entre os minerais</w:t>
      </w:r>
      <w:r>
        <w:t>.</w:t>
      </w:r>
      <w:r w:rsidRPr="007B2B55">
        <w:t xml:space="preserve"> Estes elementos químicos que por vez são nutrientes podem ser absorvidos pelas plantas e micro-organismos. Associado a isso, a temperatura favorece as reações de intemperismo da rocha</w:t>
      </w:r>
      <w:r>
        <w:t>.</w:t>
      </w:r>
      <w:r w:rsidRPr="007B2B55">
        <w:t xml:space="preserve"> Temperatura ao redor de 35ºC tende </w:t>
      </w:r>
      <w:r>
        <w:t xml:space="preserve">a </w:t>
      </w:r>
      <w:r w:rsidRPr="007B2B55">
        <w:t>acelerar as reações químicas e bioquímicas e com isso o intemperismo da rocha e, associado a isto, os organismos tendem a se desenvolver mais em ambientes cuja umidade e temperatura são favoráveis, o que se evidencia na região, e com isso o processo de formação do solo avança.</w:t>
      </w:r>
    </w:p>
    <w:p w:rsidR="00C03AE5" w:rsidRPr="007B2B55" w:rsidRDefault="00C03AE5" w:rsidP="00C03AE5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B2B55">
        <w:t xml:space="preserve">Os organismos são agentes ativos importantes na formação do solo, com destaque para os micro-organismos, os quais exsudam substâncias orgânicas de carácter ácido, promovendo a quebra das ligações químicas entre os minerais e a sua degradação, levando ao intemperismo. Os nutrientes liberados pela quebra das ligações químicas </w:t>
      </w:r>
      <w:r>
        <w:t xml:space="preserve">ficam </w:t>
      </w:r>
      <w:r w:rsidRPr="007B2B55">
        <w:t xml:space="preserve">disponíveis, podendo ser </w:t>
      </w:r>
      <w:r w:rsidRPr="007B2B55">
        <w:lastRenderedPageBreak/>
        <w:t xml:space="preserve">absorvidos pelos micro-organismos. As plantas como macro-organismo também tem ação importante no processo de formação do solo, pois produzem exsudatos radiculares </w:t>
      </w:r>
      <w:r>
        <w:t xml:space="preserve">com </w:t>
      </w:r>
      <w:r w:rsidRPr="007B2B55">
        <w:t xml:space="preserve">características ácidas e que tendem a promover o intemperismo dos minerais e com isso a liberação de </w:t>
      </w:r>
      <w:r>
        <w:t xml:space="preserve">mais </w:t>
      </w:r>
      <w:r w:rsidRPr="007B2B55">
        <w:t>nutrientes, os quais podem ser absorvidos pelas plantas.</w:t>
      </w:r>
    </w:p>
    <w:p w:rsidR="00C03AE5" w:rsidRPr="007B2B55" w:rsidRDefault="00C03AE5" w:rsidP="00C03AE5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B2B55">
        <w:t xml:space="preserve">Portanto, quando se combinam de forma ativa os fatores clima e organismos há um intenso processo de intemperismo da rocha e com isso a quebra das ligações químicas e </w:t>
      </w:r>
      <w:r>
        <w:t xml:space="preserve">a </w:t>
      </w:r>
      <w:r w:rsidRPr="007B2B55">
        <w:t>degradação dos minerais, liberando nutrientes que podem ser absorvidos pelas plantas e micro-organismos, contribuindo sobremaneira à formação do solo.</w:t>
      </w:r>
    </w:p>
    <w:p w:rsidR="00C03AE5" w:rsidRPr="007B2B55" w:rsidRDefault="00C03AE5" w:rsidP="00C03AE5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7B2B55">
        <w:t xml:space="preserve">O fator tempo também é importante, pois quanto maior for o tempo de atuação do clima e dos organismos sobre a rocha, maior será o processo de formação do solo, portanto, os solos que praticamente não tem minerais herdados da rocha, são profundos e ácidos, </w:t>
      </w:r>
      <w:r>
        <w:t xml:space="preserve">foram </w:t>
      </w:r>
      <w:r w:rsidRPr="007B2B55">
        <w:t>os que receberam a ação do clima e dos organismos por um maior período de tempo e de forma mais intensa e, portan</w:t>
      </w:r>
      <w:r>
        <w:t xml:space="preserve">to, são os mais intemperizados. </w:t>
      </w:r>
      <w:r w:rsidRPr="007B2B55">
        <w:t>Verifica-se que à medida que os fatores ativos agem sobre a rocha, o relevo e a paisagem vão se moldando e com o passar do tempo vão se formando vales e planícies que recebem material sedimentado das cotas maiores.</w:t>
      </w:r>
      <w:r>
        <w:t xml:space="preserve"> As </w:t>
      </w:r>
      <w:r w:rsidRPr="007B2B55">
        <w:t>paisage</w:t>
      </w:r>
      <w:r>
        <w:t xml:space="preserve">ns </w:t>
      </w:r>
      <w:r w:rsidRPr="007B2B55">
        <w:t>considerada</w:t>
      </w:r>
      <w:r>
        <w:t>s</w:t>
      </w:r>
      <w:r w:rsidRPr="007B2B55">
        <w:t xml:space="preserve"> jove</w:t>
      </w:r>
      <w:r>
        <w:t xml:space="preserve">ns são </w:t>
      </w:r>
      <w:r w:rsidRPr="007B2B55">
        <w:t>recém formada</w:t>
      </w:r>
      <w:r>
        <w:t>s</w:t>
      </w:r>
      <w:r w:rsidRPr="007B2B55">
        <w:t xml:space="preserve"> e sofre</w:t>
      </w:r>
      <w:r>
        <w:t>ram</w:t>
      </w:r>
      <w:r w:rsidRPr="007B2B55">
        <w:t xml:space="preserve"> pouco a ação dos agentes de formação do solo, já a</w:t>
      </w:r>
      <w:r>
        <w:t>s</w:t>
      </w:r>
      <w:r w:rsidRPr="007B2B55">
        <w:t xml:space="preserve"> paisage</w:t>
      </w:r>
      <w:r>
        <w:t xml:space="preserve">ns </w:t>
      </w:r>
      <w:r w:rsidRPr="007B2B55">
        <w:t>considerada</w:t>
      </w:r>
      <w:r>
        <w:t>s</w:t>
      </w:r>
      <w:r w:rsidRPr="007B2B55">
        <w:t xml:space="preserve"> velha</w:t>
      </w:r>
      <w:r>
        <w:t>s são as</w:t>
      </w:r>
      <w:r w:rsidRPr="007B2B55">
        <w:t xml:space="preserve"> que mais sofre</w:t>
      </w:r>
      <w:r>
        <w:t>ram</w:t>
      </w:r>
      <w:r w:rsidRPr="007B2B55">
        <w:t xml:space="preserve"> a ação destes agentes, apresentando-se desgastada, com processo erosivo </w:t>
      </w:r>
      <w:r>
        <w:t xml:space="preserve">mais intenso </w:t>
      </w:r>
      <w:r w:rsidRPr="007B2B55">
        <w:t xml:space="preserve">e </w:t>
      </w:r>
      <w:r>
        <w:t xml:space="preserve">a </w:t>
      </w:r>
      <w:r w:rsidRPr="007B2B55">
        <w:t>formação de vales e planícies, principalmente perto de grandes rios.</w:t>
      </w:r>
    </w:p>
    <w:p w:rsidR="00C03AE5" w:rsidRDefault="0053478F" w:rsidP="00C03AE5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Q</w:t>
      </w:r>
      <w:r w:rsidR="00C03AE5" w:rsidRPr="007B2B55">
        <w:t xml:space="preserve">uando o relevo é considerado plano, a ação dos agentes </w:t>
      </w:r>
      <w:r w:rsidR="00C03AE5">
        <w:t xml:space="preserve">clima e </w:t>
      </w:r>
      <w:r w:rsidR="00C03AE5" w:rsidRPr="007B2B55">
        <w:t>organismos é mais intensa, pois a água tende a ficar sobre a superfície e com isso reduzir o escoamento, favorecendo o intemperismo da rocha, tornando o solo mais profundo; ao passo que quando o relevo é declivoso, a água escoa rapidamente, estando por menos tempo sobre a rocha, reduzindo o processo de intemperismo e formação do solo, sem contar que o escoamento superficial da água promove o processo erosivo, carreando solo morro abaixo, tendendo a produzir solos mais rasos. Este fato pode ser constatado quando se verifica os solos de regiões de planalto, os quais são mais profundos e intemperizados, ao passo que os solos das encostas são mais rasos e com maior pedregosidade.</w:t>
      </w:r>
    </w:p>
    <w:p w:rsidR="00C03AE5" w:rsidRDefault="00C03AE5" w:rsidP="00C03AE5">
      <w:pPr>
        <w:autoSpaceDE w:val="0"/>
        <w:autoSpaceDN w:val="0"/>
        <w:adjustRightInd w:val="0"/>
        <w:spacing w:line="360" w:lineRule="auto"/>
        <w:jc w:val="both"/>
      </w:pPr>
    </w:p>
    <w:p w:rsidR="00145C30" w:rsidRDefault="00145C30" w:rsidP="00C03AE5">
      <w:pPr>
        <w:autoSpaceDE w:val="0"/>
        <w:autoSpaceDN w:val="0"/>
        <w:adjustRightInd w:val="0"/>
        <w:spacing w:line="360" w:lineRule="auto"/>
        <w:jc w:val="both"/>
      </w:pPr>
    </w:p>
    <w:p w:rsidR="00DC0DB8" w:rsidRDefault="00DC0DB8" w:rsidP="00C03AE5">
      <w:pPr>
        <w:autoSpaceDE w:val="0"/>
        <w:autoSpaceDN w:val="0"/>
        <w:adjustRightInd w:val="0"/>
        <w:spacing w:line="360" w:lineRule="auto"/>
        <w:jc w:val="both"/>
      </w:pPr>
    </w:p>
    <w:p w:rsidR="00DC0DB8" w:rsidRDefault="00DC0DB8" w:rsidP="00C03AE5">
      <w:pPr>
        <w:autoSpaceDE w:val="0"/>
        <w:autoSpaceDN w:val="0"/>
        <w:adjustRightInd w:val="0"/>
        <w:spacing w:line="360" w:lineRule="auto"/>
        <w:jc w:val="both"/>
      </w:pPr>
    </w:p>
    <w:p w:rsidR="00DC0DB8" w:rsidRDefault="00DC0DB8" w:rsidP="00C03AE5">
      <w:pPr>
        <w:autoSpaceDE w:val="0"/>
        <w:autoSpaceDN w:val="0"/>
        <w:adjustRightInd w:val="0"/>
        <w:spacing w:line="360" w:lineRule="auto"/>
        <w:jc w:val="both"/>
      </w:pPr>
    </w:p>
    <w:p w:rsidR="00DC0DB8" w:rsidRDefault="00DC0DB8" w:rsidP="00C03AE5">
      <w:pPr>
        <w:autoSpaceDE w:val="0"/>
        <w:autoSpaceDN w:val="0"/>
        <w:adjustRightInd w:val="0"/>
        <w:spacing w:line="360" w:lineRule="auto"/>
        <w:jc w:val="both"/>
      </w:pPr>
      <w:bookmarkStart w:id="0" w:name="_GoBack"/>
      <w:bookmarkEnd w:id="0"/>
    </w:p>
    <w:p w:rsidR="00C03AE5" w:rsidRDefault="00C03AE5" w:rsidP="00C03AE5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B2B55">
        <w:rPr>
          <w:b/>
        </w:rPr>
        <w:lastRenderedPageBreak/>
        <w:t>CONSIDERAÇÕES FINAIS</w:t>
      </w:r>
    </w:p>
    <w:p w:rsidR="00C03AE5" w:rsidRPr="007B2B55" w:rsidRDefault="00C03AE5" w:rsidP="00C03AE5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03AE5" w:rsidRDefault="00C03AE5" w:rsidP="00C03AE5">
      <w:pPr>
        <w:autoSpaceDE w:val="0"/>
        <w:autoSpaceDN w:val="0"/>
        <w:adjustRightInd w:val="0"/>
        <w:spacing w:line="360" w:lineRule="auto"/>
        <w:jc w:val="both"/>
      </w:pPr>
      <w:r w:rsidRPr="007B2B55">
        <w:tab/>
        <w:t>Em função do supracitado, evidencia-se que as diferentes combinações dos fatores de formação do solo e a sua intensidade vão produzir solos com características diferentes, o que vai afetar sobremaneira o uso, manejo e as necessidades de conservação do solo.</w:t>
      </w:r>
    </w:p>
    <w:p w:rsidR="00C03AE5" w:rsidRDefault="00C03AE5" w:rsidP="00C03AE5">
      <w:pPr>
        <w:autoSpaceDE w:val="0"/>
        <w:autoSpaceDN w:val="0"/>
        <w:adjustRightInd w:val="0"/>
        <w:spacing w:line="360" w:lineRule="auto"/>
        <w:jc w:val="both"/>
      </w:pPr>
      <w:r>
        <w:tab/>
        <w:t>Na região de Itapiranga os fatores de formação do solo material de origem, clima, organismos e tempo são semelhantes, entretanto, devido à variação de relevo evidencia-se que este fator de formação foi relevante para o processo de formação dos diferentes solos.</w:t>
      </w:r>
    </w:p>
    <w:p w:rsidR="00C03AE5" w:rsidRDefault="00C03AE5" w:rsidP="00C03AE5">
      <w:pPr>
        <w:autoSpaceDE w:val="0"/>
        <w:autoSpaceDN w:val="0"/>
        <w:adjustRightInd w:val="0"/>
        <w:spacing w:line="360" w:lineRule="auto"/>
        <w:jc w:val="both"/>
      </w:pPr>
    </w:p>
    <w:p w:rsidR="00C03AE5" w:rsidRPr="007B2B55" w:rsidRDefault="00C03AE5" w:rsidP="00C03AE5">
      <w:pPr>
        <w:spacing w:line="360" w:lineRule="auto"/>
        <w:jc w:val="both"/>
        <w:rPr>
          <w:b/>
        </w:rPr>
      </w:pPr>
      <w:r w:rsidRPr="007B2B55">
        <w:rPr>
          <w:b/>
        </w:rPr>
        <w:t>REFERÊNCIAS BIBLIOGRÁFICAS</w:t>
      </w:r>
    </w:p>
    <w:p w:rsidR="00C03AE5" w:rsidRPr="007B2B55" w:rsidRDefault="00C03AE5" w:rsidP="00C03AE5">
      <w:pPr>
        <w:jc w:val="both"/>
      </w:pPr>
    </w:p>
    <w:p w:rsidR="00C03AE5" w:rsidRPr="009A55C9" w:rsidRDefault="00C03AE5" w:rsidP="00C03AE5">
      <w:pPr>
        <w:rPr>
          <w:bCs/>
        </w:rPr>
      </w:pPr>
      <w:r w:rsidRPr="009A55C9">
        <w:t xml:space="preserve">AZEVEDO, A. C.; DALMOLIN, R. S. D. Solos e Ambiente - uma introdução. 2a ed. Santa Maria: Editora </w:t>
      </w:r>
      <w:proofErr w:type="spellStart"/>
      <w:r w:rsidRPr="009A55C9">
        <w:t>Pallotti</w:t>
      </w:r>
      <w:proofErr w:type="spellEnd"/>
      <w:r w:rsidRPr="009A55C9">
        <w:t>, 2006. 100 p.</w:t>
      </w:r>
    </w:p>
    <w:p w:rsidR="00C03AE5" w:rsidRPr="009A55C9" w:rsidRDefault="00C03AE5" w:rsidP="00C03AE5"/>
    <w:p w:rsidR="00C03AE5" w:rsidRPr="009A55C9" w:rsidRDefault="00C03AE5" w:rsidP="00C03AE5">
      <w:pPr>
        <w:autoSpaceDE w:val="0"/>
        <w:autoSpaceDN w:val="0"/>
        <w:adjustRightInd w:val="0"/>
      </w:pPr>
      <w:r w:rsidRPr="009A55C9">
        <w:t xml:space="preserve">AZEVÊDO, M. T. M. Solos - A pele da Terra. In: </w:t>
      </w:r>
      <w:r w:rsidRPr="009A55C9">
        <w:rPr>
          <w:iCs/>
        </w:rPr>
        <w:t xml:space="preserve">Solo: a pele da Terra. Ed: </w:t>
      </w:r>
      <w:r w:rsidRPr="009A55C9">
        <w:t>Mateus, A. Departamento de Geologia FCUL, Lisboa, Portugal, 2008, p. 6-11. Disponível em: http://geologia.fc.ul.pt/documents/163.pdf.</w:t>
      </w:r>
    </w:p>
    <w:p w:rsidR="00C03AE5" w:rsidRPr="009A55C9" w:rsidRDefault="00C03AE5" w:rsidP="00C03AE5"/>
    <w:p w:rsidR="00C03AE5" w:rsidRPr="009A55C9" w:rsidRDefault="00C03AE5" w:rsidP="00C03AE5">
      <w:r w:rsidRPr="009A55C9">
        <w:t xml:space="preserve">BOHNEN, H.; MEURER, E. J. BISSANI, C. A. Solos ácidos e solos afetados por sais. In: </w:t>
      </w:r>
      <w:r w:rsidRPr="009A55C9">
        <w:rPr>
          <w:bCs/>
        </w:rPr>
        <w:t>Fundamentos de química do solo</w:t>
      </w:r>
      <w:r w:rsidRPr="009A55C9">
        <w:t xml:space="preserve">. Ed: MEURER, E. J. 2ª ed. Porto Alegre: Ed. Genesis, 2000. 290 p. </w:t>
      </w:r>
    </w:p>
    <w:p w:rsidR="00C03AE5" w:rsidRPr="009A55C9" w:rsidRDefault="00C03AE5" w:rsidP="00C03AE5">
      <w:pPr>
        <w:autoSpaceDE w:val="0"/>
        <w:autoSpaceDN w:val="0"/>
        <w:adjustRightInd w:val="0"/>
      </w:pPr>
    </w:p>
    <w:p w:rsidR="00C03AE5" w:rsidRPr="009A55C9" w:rsidRDefault="00C03AE5" w:rsidP="00C03AE5">
      <w:r w:rsidRPr="009A55C9">
        <w:t xml:space="preserve">EMBRAPA. Sistema brasileiro de classificação de solos. 2ª ed. Rio de Janeiro: EMBRAPA SOLOS, 2006, 306 p. </w:t>
      </w:r>
    </w:p>
    <w:p w:rsidR="00C03AE5" w:rsidRPr="009A55C9" w:rsidRDefault="00C03AE5" w:rsidP="00C03AE5"/>
    <w:p w:rsidR="00C03AE5" w:rsidRPr="009A55C9" w:rsidRDefault="00C03AE5" w:rsidP="00C03AE5">
      <w:r w:rsidRPr="009A55C9">
        <w:t xml:space="preserve">GROTZINGER, J.; JORDAN, T. Para entender a Terra. Tradução: ABREU, I. D. Revisão técnica: MENEGAT, R. 6ª ed. Porto Alegre: </w:t>
      </w:r>
      <w:proofErr w:type="spellStart"/>
      <w:r w:rsidRPr="009A55C9">
        <w:t>Bookmann</w:t>
      </w:r>
      <w:proofErr w:type="spellEnd"/>
      <w:r w:rsidRPr="009A55C9">
        <w:t xml:space="preserve">, 2013. 738 p. </w:t>
      </w:r>
    </w:p>
    <w:p w:rsidR="00C03AE5" w:rsidRPr="009A55C9" w:rsidRDefault="00C03AE5" w:rsidP="00C03AE5">
      <w:r w:rsidRPr="009A55C9">
        <w:t xml:space="preserve"> </w:t>
      </w:r>
    </w:p>
    <w:p w:rsidR="00C03AE5" w:rsidRPr="009A55C9" w:rsidRDefault="00C03AE5" w:rsidP="00C03AE5">
      <w:pPr>
        <w:rPr>
          <w:bCs/>
        </w:rPr>
      </w:pPr>
      <w:r w:rsidRPr="009A55C9">
        <w:rPr>
          <w:bCs/>
        </w:rPr>
        <w:t>LEPSCH, I. F. Formação e Conservação dos Solos. São Paulo: Oficina de Textos, 2005.</w:t>
      </w:r>
    </w:p>
    <w:p w:rsidR="00C03AE5" w:rsidRPr="009A55C9" w:rsidRDefault="00C03AE5" w:rsidP="00C03AE5">
      <w:pPr>
        <w:rPr>
          <w:bCs/>
        </w:rPr>
      </w:pPr>
    </w:p>
    <w:p w:rsidR="00C03AE5" w:rsidRPr="009A55C9" w:rsidRDefault="00C03AE5" w:rsidP="00C03AE5">
      <w:r w:rsidRPr="009A55C9">
        <w:t xml:space="preserve">REIS, G. S.; MIZUSAKI, A. M.; ROISENBERG, A.; RUBERT, R. R. Formação Serra Geral (Cretáceo da Bacia do Paraná): um análogo para os reservatórios ígneo-básicos da margem continental brasileira. Universidade Federal do Rio Grande do Sul. Instituto de Geociências, Porto Alegre, RS. </w:t>
      </w:r>
      <w:r w:rsidRPr="00145C30">
        <w:t>Pesquisas em Geociências,</w:t>
      </w:r>
      <w:r w:rsidRPr="009A55C9">
        <w:t xml:space="preserve"> 41 (2), p. 155 – 168, 2014.</w:t>
      </w:r>
    </w:p>
    <w:p w:rsidR="00C03AE5" w:rsidRPr="009A55C9" w:rsidRDefault="00C03AE5" w:rsidP="00C03AE5"/>
    <w:p w:rsidR="00C03AE5" w:rsidRPr="009A55C9" w:rsidRDefault="00C03AE5" w:rsidP="00C03AE5">
      <w:r w:rsidRPr="009A55C9">
        <w:t>SZABÓ, G. A. J.; BABINSKI, M.; TEIXEIRA. W. Rochas ígneas. In: Decifrando a Terra. Ed: TEIXEIRA. W.; TOLEDO, M. C. M.; FAIRCHILD, T. R.; TAIOLI, F. 2ª ed. IBEP, 2010, p. 327-346.</w:t>
      </w:r>
    </w:p>
    <w:p w:rsidR="00C03AE5" w:rsidRPr="009A55C9" w:rsidRDefault="00C03AE5" w:rsidP="00C03AE5"/>
    <w:p w:rsidR="005A7CA7" w:rsidRPr="00C03AE5" w:rsidRDefault="00C03AE5" w:rsidP="00C03AE5">
      <w:r w:rsidRPr="009A55C9">
        <w:t>VITTI; G. C.; DOMENICONI, C. F Dinâmica de nutrientes no sistema solo-planta visando voas práticas para o uso eficiente de fertilizantes: contexto mundial e técnicas de suporte. In: boas práticas para uso eficiente de fertilizantes. Ed: PROCHNOW, L. I.; CASARIN, V.; STIPP, S. R. Piracicaba: IPNI – Brasil, 2010, p. 145-199.</w:t>
      </w:r>
    </w:p>
    <w:sectPr w:rsidR="005A7CA7" w:rsidRPr="00C03AE5" w:rsidSect="00C03AE5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0D0" w:rsidRDefault="004920D0" w:rsidP="00554688">
      <w:r>
        <w:separator/>
      </w:r>
    </w:p>
  </w:endnote>
  <w:endnote w:type="continuationSeparator" w:id="0">
    <w:p w:rsidR="004920D0" w:rsidRDefault="004920D0" w:rsidP="0055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0D0" w:rsidRDefault="004920D0" w:rsidP="00554688">
      <w:r>
        <w:separator/>
      </w:r>
    </w:p>
  </w:footnote>
  <w:footnote w:type="continuationSeparator" w:id="0">
    <w:p w:rsidR="004920D0" w:rsidRDefault="004920D0" w:rsidP="00554688">
      <w:r>
        <w:continuationSeparator/>
      </w:r>
    </w:p>
  </w:footnote>
  <w:footnote w:id="1">
    <w:p w:rsidR="00C03AE5" w:rsidRPr="001C7949" w:rsidRDefault="00C03AE5" w:rsidP="0053478F">
      <w:pPr>
        <w:pStyle w:val="Rodap"/>
        <w:jc w:val="both"/>
      </w:pPr>
      <w:r>
        <w:rPr>
          <w:rStyle w:val="Refdenotaderodap"/>
        </w:rPr>
        <w:footnoteRef/>
      </w:r>
      <w:r>
        <w:t xml:space="preserve"> </w:t>
      </w:r>
      <w:r w:rsidRPr="001C7949">
        <w:rPr>
          <w:sz w:val="20"/>
          <w:szCs w:val="20"/>
        </w:rPr>
        <w:t xml:space="preserve">Engenheiro Agrônomo, Mestre em Ciência do </w:t>
      </w:r>
      <w:r>
        <w:rPr>
          <w:sz w:val="20"/>
          <w:szCs w:val="20"/>
        </w:rPr>
        <w:t>S</w:t>
      </w:r>
      <w:r w:rsidRPr="001C7949">
        <w:rPr>
          <w:sz w:val="20"/>
          <w:szCs w:val="20"/>
        </w:rPr>
        <w:t xml:space="preserve">olo pela UFSM, Doutorando </w:t>
      </w:r>
      <w:r>
        <w:rPr>
          <w:sz w:val="20"/>
          <w:szCs w:val="20"/>
        </w:rPr>
        <w:t xml:space="preserve">do Programa de Pós-graduação em </w:t>
      </w:r>
      <w:r w:rsidRPr="001C7949">
        <w:rPr>
          <w:sz w:val="20"/>
          <w:szCs w:val="20"/>
        </w:rPr>
        <w:t xml:space="preserve">Agronomia </w:t>
      </w:r>
      <w:r>
        <w:rPr>
          <w:sz w:val="20"/>
          <w:szCs w:val="20"/>
        </w:rPr>
        <w:t xml:space="preserve">da </w:t>
      </w:r>
      <w:r w:rsidRPr="001C7949">
        <w:rPr>
          <w:sz w:val="20"/>
          <w:szCs w:val="20"/>
        </w:rPr>
        <w:t xml:space="preserve">UTFPR. Professor e Coordenador </w:t>
      </w:r>
      <w:r w:rsidR="0053478F">
        <w:rPr>
          <w:sz w:val="20"/>
          <w:szCs w:val="20"/>
        </w:rPr>
        <w:t xml:space="preserve">Adjunto </w:t>
      </w:r>
      <w:r w:rsidRPr="001C7949">
        <w:rPr>
          <w:sz w:val="20"/>
          <w:szCs w:val="20"/>
        </w:rPr>
        <w:t xml:space="preserve">do Curso de Agronomia, </w:t>
      </w:r>
      <w:r w:rsidR="0053478F">
        <w:rPr>
          <w:sz w:val="20"/>
          <w:szCs w:val="20"/>
        </w:rPr>
        <w:t>Centro Universitário FAI, Itapira</w:t>
      </w:r>
      <w:r w:rsidRPr="001C7949">
        <w:rPr>
          <w:sz w:val="20"/>
          <w:szCs w:val="20"/>
        </w:rPr>
        <w:t>nga/SC.</w:t>
      </w:r>
      <w:r>
        <w:rPr>
          <w:sz w:val="20"/>
          <w:szCs w:val="20"/>
        </w:rPr>
        <w:t xml:space="preserve"> E-mail: agronomia@seifai.edu.br</w:t>
      </w:r>
    </w:p>
  </w:footnote>
  <w:footnote w:id="2">
    <w:p w:rsidR="00C03AE5" w:rsidRDefault="00C03AE5" w:rsidP="0053478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Bióloga, Doutora em Agronomia pela UPF</w:t>
      </w:r>
      <w:r w:rsidRPr="001C7949">
        <w:t>. Professor</w:t>
      </w:r>
      <w:r>
        <w:t xml:space="preserve">a </w:t>
      </w:r>
      <w:r w:rsidRPr="001C7949">
        <w:t xml:space="preserve">do Curso de Agronomia, </w:t>
      </w:r>
      <w:r w:rsidR="0053478F">
        <w:t>Centro Universitário FAI</w:t>
      </w:r>
      <w:r w:rsidRPr="001C7949">
        <w:t>, Itapiranga/SC.</w:t>
      </w:r>
    </w:p>
  </w:footnote>
  <w:footnote w:id="3">
    <w:p w:rsidR="00C03AE5" w:rsidRDefault="00C03AE5" w:rsidP="0053478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1C7949">
        <w:t xml:space="preserve">Engenheiro Agrônomo, Mestre em </w:t>
      </w:r>
      <w:r>
        <w:t xml:space="preserve">Agronomia </w:t>
      </w:r>
      <w:r w:rsidRPr="001C7949">
        <w:t>pela UF</w:t>
      </w:r>
      <w:r>
        <w:t>RGS. Pro</w:t>
      </w:r>
      <w:r w:rsidRPr="001C7949">
        <w:t xml:space="preserve">fessor </w:t>
      </w:r>
      <w:r w:rsidR="0053478F">
        <w:t>e Coordenador d</w:t>
      </w:r>
      <w:r w:rsidRPr="001C7949">
        <w:t xml:space="preserve">o Curso de Agronomia, </w:t>
      </w:r>
      <w:r w:rsidR="0053478F">
        <w:t>Centro Universitário FAI</w:t>
      </w:r>
      <w:r w:rsidRPr="001C7949">
        <w:t>, Itapiranga/SC.</w:t>
      </w:r>
    </w:p>
  </w:footnote>
  <w:footnote w:id="4">
    <w:p w:rsidR="00C03AE5" w:rsidRDefault="00C03AE5" w:rsidP="0053478F">
      <w:pPr>
        <w:pStyle w:val="Textodenotaderodap"/>
        <w:jc w:val="both"/>
      </w:pPr>
      <w:r>
        <w:rPr>
          <w:rStyle w:val="Refdenotaderodap"/>
        </w:rPr>
        <w:footnoteRef/>
      </w:r>
      <w:r w:rsidRPr="001C7949">
        <w:t xml:space="preserve"> </w:t>
      </w:r>
      <w:r w:rsidR="0053478F">
        <w:t>Formado em Ciências Agrárias,</w:t>
      </w:r>
      <w:r w:rsidR="0053478F" w:rsidRPr="001C7949">
        <w:t xml:space="preserve"> Mestre em </w:t>
      </w:r>
      <w:r w:rsidR="0053478F">
        <w:t xml:space="preserve">Agronomia </w:t>
      </w:r>
      <w:r w:rsidR="0053478F" w:rsidRPr="001C7949">
        <w:t>pela U</w:t>
      </w:r>
      <w:r w:rsidR="0053478F">
        <w:t>TFPR. Pro</w:t>
      </w:r>
      <w:r w:rsidR="0053478F" w:rsidRPr="001C7949">
        <w:t xml:space="preserve">fessor </w:t>
      </w:r>
      <w:r w:rsidR="0053478F">
        <w:t>do Curso d</w:t>
      </w:r>
      <w:r w:rsidR="0053478F" w:rsidRPr="001C7949">
        <w:t xml:space="preserve">e Agronomia, </w:t>
      </w:r>
      <w:r w:rsidR="0053478F">
        <w:t>Centro Universitário FAI</w:t>
      </w:r>
      <w:r w:rsidR="0053478F" w:rsidRPr="001C7949">
        <w:t>, Itapiranga/SC</w:t>
      </w:r>
      <w:r w:rsidR="0053478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E07" w:rsidRDefault="004861D9">
    <w:pPr>
      <w:pStyle w:val="Cabealho"/>
    </w:pPr>
    <w:r w:rsidRPr="000B293E">
      <w:rPr>
        <w:noProof/>
      </w:rPr>
      <w:drawing>
        <wp:inline distT="0" distB="0" distL="0" distR="0" wp14:anchorId="19CB5849" wp14:editId="29069B9F">
          <wp:extent cx="5400040" cy="449535"/>
          <wp:effectExtent l="0" t="0" r="0" b="8255"/>
          <wp:docPr id="1" name="Imagem 1" descr="D:\OwnCloud\Públicos\Timbrados - Não Excluir\imagens\agrotec-7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wnCloud\Públicos\Timbrados - Não Excluir\imagens\agrotec-7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77FF7"/>
    <w:multiLevelType w:val="multilevel"/>
    <w:tmpl w:val="A78053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88"/>
    <w:rsid w:val="00003DDB"/>
    <w:rsid w:val="00030DD6"/>
    <w:rsid w:val="000D6ED1"/>
    <w:rsid w:val="00145C30"/>
    <w:rsid w:val="001635F5"/>
    <w:rsid w:val="00195D22"/>
    <w:rsid w:val="001A6C02"/>
    <w:rsid w:val="00246A7F"/>
    <w:rsid w:val="00253C8F"/>
    <w:rsid w:val="00327E59"/>
    <w:rsid w:val="00364693"/>
    <w:rsid w:val="003A4E07"/>
    <w:rsid w:val="00400FBF"/>
    <w:rsid w:val="004124AF"/>
    <w:rsid w:val="004519A4"/>
    <w:rsid w:val="004861D9"/>
    <w:rsid w:val="004920D0"/>
    <w:rsid w:val="0053478F"/>
    <w:rsid w:val="00534E4F"/>
    <w:rsid w:val="00554688"/>
    <w:rsid w:val="00565D45"/>
    <w:rsid w:val="005A7CA7"/>
    <w:rsid w:val="005C5346"/>
    <w:rsid w:val="00632EAA"/>
    <w:rsid w:val="0066610E"/>
    <w:rsid w:val="006E13B2"/>
    <w:rsid w:val="006E2A48"/>
    <w:rsid w:val="006E517F"/>
    <w:rsid w:val="00823158"/>
    <w:rsid w:val="00832657"/>
    <w:rsid w:val="00862FCF"/>
    <w:rsid w:val="00863010"/>
    <w:rsid w:val="008B7510"/>
    <w:rsid w:val="009372C3"/>
    <w:rsid w:val="00977762"/>
    <w:rsid w:val="00984799"/>
    <w:rsid w:val="00A81F96"/>
    <w:rsid w:val="00B0785F"/>
    <w:rsid w:val="00B64FEF"/>
    <w:rsid w:val="00B82AF0"/>
    <w:rsid w:val="00BC1268"/>
    <w:rsid w:val="00BD3FE3"/>
    <w:rsid w:val="00C03AE5"/>
    <w:rsid w:val="00C26EE3"/>
    <w:rsid w:val="00C37B95"/>
    <w:rsid w:val="00CB49D4"/>
    <w:rsid w:val="00CC2D65"/>
    <w:rsid w:val="00D029F7"/>
    <w:rsid w:val="00D0359F"/>
    <w:rsid w:val="00D2765C"/>
    <w:rsid w:val="00D31ABE"/>
    <w:rsid w:val="00D35C52"/>
    <w:rsid w:val="00DC0DB8"/>
    <w:rsid w:val="00DF37D8"/>
    <w:rsid w:val="00E526CF"/>
    <w:rsid w:val="00E9728A"/>
    <w:rsid w:val="00EA333A"/>
    <w:rsid w:val="00F171BC"/>
    <w:rsid w:val="00F36A02"/>
    <w:rsid w:val="00F9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C558D"/>
  <w15:docId w15:val="{DEEF92CB-BA37-4822-8484-23561B61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33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54688"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semiHidden/>
    <w:rsid w:val="00554688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468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468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54688"/>
    <w:rPr>
      <w:vertAlign w:val="superscri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33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C26EE3"/>
    <w:pPr>
      <w:spacing w:line="360" w:lineRule="auto"/>
      <w:ind w:firstLine="226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E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4E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4E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A4E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4E0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5D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D4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qFormat/>
    <w:rsid w:val="00400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64693"/>
  </w:style>
  <w:style w:type="character" w:customStyle="1" w:styleId="apple-converted-space">
    <w:name w:val="apple-converted-space"/>
    <w:rsid w:val="00F911B0"/>
  </w:style>
  <w:style w:type="table" w:styleId="Tabelacomgrade">
    <w:name w:val="Table Grid"/>
    <w:basedOn w:val="Tabelanormal"/>
    <w:uiPriority w:val="59"/>
    <w:rsid w:val="00C0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9AE83-2F5A-4230-83C4-E95E920E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2220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FAI-005TI</cp:lastModifiedBy>
  <cp:revision>3</cp:revision>
  <dcterms:created xsi:type="dcterms:W3CDTF">2017-08-28T19:28:00Z</dcterms:created>
  <dcterms:modified xsi:type="dcterms:W3CDTF">2017-08-28T19:28:00Z</dcterms:modified>
</cp:coreProperties>
</file>