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A0" w:rsidRPr="00A843A0" w:rsidRDefault="00A843A0" w:rsidP="00A843A0">
      <w:pPr>
        <w:widowControl w:val="0"/>
        <w:shd w:val="clear" w:color="auto" w:fill="EAF1DD" w:themeFill="accent3" w:themeFillTint="33"/>
        <w:suppressAutoHyphens/>
        <w:autoSpaceDN w:val="0"/>
        <w:spacing w:line="360" w:lineRule="auto"/>
        <w:jc w:val="center"/>
        <w:textAlignment w:val="baseline"/>
        <w:rPr>
          <w:rFonts w:eastAsia="文泉驛微米黑"/>
          <w:b/>
          <w:kern w:val="3"/>
          <w:sz w:val="24"/>
          <w:szCs w:val="24"/>
          <w:lang w:eastAsia="zh-CN" w:bidi="hi-IN"/>
        </w:rPr>
      </w:pPr>
      <w:r w:rsidRPr="00A843A0">
        <w:rPr>
          <w:rFonts w:eastAsia="文泉驛微米黑"/>
          <w:b/>
          <w:kern w:val="3"/>
          <w:sz w:val="24"/>
          <w:szCs w:val="24"/>
          <w:lang w:eastAsia="zh-CN" w:bidi="hi-IN"/>
        </w:rPr>
        <w:t>REUNIÕES DO CEP - CENTRO UNIVERSITÁRIO FAI</w:t>
      </w:r>
    </w:p>
    <w:p w:rsidR="00A843A0" w:rsidRPr="00A843A0" w:rsidRDefault="00A843A0" w:rsidP="00A843A0">
      <w:pPr>
        <w:widowControl w:val="0"/>
        <w:shd w:val="clear" w:color="auto" w:fill="EAF1DD" w:themeFill="accent3" w:themeFillTint="33"/>
        <w:suppressAutoHyphens/>
        <w:autoSpaceDN w:val="0"/>
        <w:spacing w:line="360" w:lineRule="auto"/>
        <w:jc w:val="center"/>
        <w:textAlignment w:val="baseline"/>
        <w:rPr>
          <w:rFonts w:eastAsia="文泉驛微米黑"/>
          <w:b/>
          <w:kern w:val="3"/>
          <w:sz w:val="24"/>
          <w:szCs w:val="24"/>
          <w:lang w:eastAsia="zh-CN" w:bidi="hi-IN"/>
        </w:rPr>
      </w:pPr>
      <w:r w:rsidRPr="00A843A0">
        <w:rPr>
          <w:rFonts w:eastAsia="文泉驛微米黑"/>
          <w:b/>
          <w:kern w:val="3"/>
          <w:sz w:val="24"/>
          <w:szCs w:val="24"/>
          <w:lang w:eastAsia="zh-CN" w:bidi="hi-IN"/>
        </w:rPr>
        <w:t>CRONOGRAMA DE REUNIÕES</w:t>
      </w:r>
    </w:p>
    <w:p w:rsidR="00A843A0" w:rsidRPr="00C40658" w:rsidRDefault="00A843A0" w:rsidP="00A843A0">
      <w:pPr>
        <w:widowControl w:val="0"/>
        <w:shd w:val="clear" w:color="auto" w:fill="EAF1DD" w:themeFill="accent3" w:themeFillTint="33"/>
        <w:suppressAutoHyphens/>
        <w:autoSpaceDN w:val="0"/>
        <w:spacing w:line="360" w:lineRule="auto"/>
        <w:jc w:val="center"/>
        <w:textAlignment w:val="baseline"/>
        <w:rPr>
          <w:rFonts w:eastAsia="文泉驛微米黑"/>
          <w:b/>
          <w:kern w:val="3"/>
          <w:sz w:val="24"/>
          <w:szCs w:val="24"/>
          <w:lang w:eastAsia="zh-CN" w:bidi="hi-IN"/>
        </w:rPr>
      </w:pPr>
      <w:r w:rsidRPr="00A843A0">
        <w:rPr>
          <w:rFonts w:eastAsia="文泉驛微米黑"/>
          <w:b/>
          <w:kern w:val="3"/>
          <w:sz w:val="24"/>
          <w:szCs w:val="24"/>
          <w:lang w:eastAsia="zh-CN" w:bidi="hi-IN"/>
        </w:rPr>
        <w:t>2025</w:t>
      </w:r>
    </w:p>
    <w:p w:rsidR="00C40658" w:rsidRDefault="00C40658" w:rsidP="00A843A0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u w:val="single"/>
          <w:lang w:eastAsia="zh-CN" w:bidi="hi-IN"/>
        </w:rPr>
      </w:pPr>
    </w:p>
    <w:p w:rsidR="00A843A0" w:rsidRDefault="00A843A0" w:rsidP="00A843A0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u w:val="single"/>
          <w:lang w:eastAsia="zh-CN" w:bidi="hi-I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A843A0" w:rsidRPr="00A843A0" w:rsidTr="00A843A0">
        <w:trPr>
          <w:jc w:val="center"/>
        </w:trPr>
        <w:tc>
          <w:tcPr>
            <w:tcW w:w="3021" w:type="dxa"/>
            <w:shd w:val="clear" w:color="auto" w:fill="D6E3BC" w:themeFill="accent3" w:themeFillTint="66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b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b/>
                <w:kern w:val="3"/>
                <w:sz w:val="24"/>
                <w:szCs w:val="24"/>
                <w:lang w:eastAsia="zh-CN" w:bidi="hi-IN"/>
              </w:rPr>
              <w:t>MÊS</w:t>
            </w:r>
          </w:p>
        </w:tc>
        <w:tc>
          <w:tcPr>
            <w:tcW w:w="3021" w:type="dxa"/>
            <w:shd w:val="clear" w:color="auto" w:fill="D6E3BC" w:themeFill="accent3" w:themeFillTint="66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b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b/>
                <w:kern w:val="3"/>
                <w:sz w:val="24"/>
                <w:szCs w:val="24"/>
                <w:lang w:eastAsia="zh-CN" w:bidi="hi-IN"/>
              </w:rPr>
              <w:t>DIA</w:t>
            </w:r>
          </w:p>
        </w:tc>
        <w:tc>
          <w:tcPr>
            <w:tcW w:w="3022" w:type="dxa"/>
            <w:shd w:val="clear" w:color="auto" w:fill="D6E3BC" w:themeFill="accent3" w:themeFillTint="66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b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b/>
                <w:kern w:val="3"/>
                <w:sz w:val="24"/>
                <w:szCs w:val="24"/>
                <w:lang w:eastAsia="zh-CN" w:bidi="hi-IN"/>
              </w:rPr>
              <w:t>HORÁRIO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Janeiro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Fevereiro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25/02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Março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25/03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Abril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29/04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Maio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27/05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Junho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24/06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Julho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29/07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Agosto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26/08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Setembro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30/09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Outubro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28/10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Novembro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25/11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  <w:tr w:rsidR="00A843A0" w:rsidRPr="00A843A0" w:rsidTr="00A843A0">
        <w:trPr>
          <w:jc w:val="center"/>
        </w:trPr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 w:rsidRPr="00A843A0"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Dezembro</w:t>
            </w:r>
          </w:p>
        </w:tc>
        <w:tc>
          <w:tcPr>
            <w:tcW w:w="3021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16/11</w:t>
            </w:r>
          </w:p>
        </w:tc>
        <w:tc>
          <w:tcPr>
            <w:tcW w:w="3022" w:type="dxa"/>
          </w:tcPr>
          <w:p w:rsidR="00A843A0" w:rsidRPr="00A843A0" w:rsidRDefault="00A843A0" w:rsidP="00A843A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3"/>
                <w:sz w:val="24"/>
                <w:szCs w:val="24"/>
                <w:lang w:eastAsia="zh-CN" w:bidi="hi-IN"/>
              </w:rPr>
              <w:t>13:30</w:t>
            </w:r>
          </w:p>
        </w:tc>
      </w:tr>
    </w:tbl>
    <w:p w:rsidR="00A843A0" w:rsidRDefault="00A843A0" w:rsidP="00A0370A">
      <w:pPr>
        <w:widowControl w:val="0"/>
        <w:suppressAutoHyphens/>
        <w:autoSpaceDN w:val="0"/>
        <w:spacing w:line="240" w:lineRule="auto"/>
        <w:jc w:val="both"/>
        <w:textAlignment w:val="baseline"/>
      </w:pPr>
      <w:r>
        <w:t xml:space="preserve">As reuniões ordinárias ocorrem sempre na última </w:t>
      </w:r>
      <w:r>
        <w:t>terça</w:t>
      </w:r>
      <w:r>
        <w:t>-feira de cada mês (exceto janeiro e dezembro).</w:t>
      </w:r>
    </w:p>
    <w:p w:rsidR="00A0370A" w:rsidRPr="00C40658" w:rsidRDefault="00A0370A" w:rsidP="00A0370A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文泉驛微米黑"/>
          <w:kern w:val="3"/>
          <w:sz w:val="24"/>
          <w:szCs w:val="24"/>
          <w:u w:val="single"/>
          <w:lang w:eastAsia="zh-CN" w:bidi="hi-IN"/>
        </w:rPr>
      </w:pPr>
      <w:r>
        <w:t>Excepcionalmente, as datas poderão ser alteradas, bem como poderão ocorrer reuniões extraordinárias.</w:t>
      </w:r>
      <w:bookmarkStart w:id="0" w:name="_GoBack"/>
      <w:bookmarkEnd w:id="0"/>
    </w:p>
    <w:sectPr w:rsidR="00A0370A" w:rsidRPr="00C40658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泉驛微米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7F2833"/>
    <w:rsid w:val="00A0370A"/>
    <w:rsid w:val="00A843A0"/>
    <w:rsid w:val="00BA0D1F"/>
    <w:rsid w:val="00C40658"/>
    <w:rsid w:val="00CA5D54"/>
    <w:rsid w:val="00CD0510"/>
    <w:rsid w:val="00D731AB"/>
    <w:rsid w:val="00F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E41B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2025-02-11T17:24:00Z</dcterms:created>
  <dcterms:modified xsi:type="dcterms:W3CDTF">2025-02-11T17:24:00Z</dcterms:modified>
</cp:coreProperties>
</file>